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334A907F" w:rsidR="00EA57C8" w:rsidRPr="003B0BC3" w:rsidRDefault="002F61DA" w:rsidP="003B0BC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Commerciële prijs berekenen</w:t>
            </w:r>
          </w:p>
        </w:tc>
      </w:tr>
    </w:tbl>
    <w:p w14:paraId="470276BE" w14:textId="67BA20C8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42FFB" w14:textId="7E4FD95F" w:rsidR="00376ADF" w:rsidRDefault="002F61DA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P3-K1-W3</w:t>
            </w:r>
            <w:r w:rsidR="00373F29" w:rsidRPr="00373F2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Bepaalt de commerciële prijs</w:t>
            </w:r>
          </w:p>
          <w:p w14:paraId="794F33B8" w14:textId="10145316" w:rsidR="00A401CE" w:rsidRPr="00A401CE" w:rsidRDefault="00A401CE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0F3056" w14:paraId="35BCCBDD" w14:textId="77777777" w:rsidTr="001D225F">
        <w:trPr>
          <w:cantSplit/>
          <w:trHeight w:val="837"/>
        </w:trPr>
        <w:tc>
          <w:tcPr>
            <w:tcW w:w="9042" w:type="dxa"/>
            <w:shd w:val="clear" w:color="auto" w:fill="FFFFFF" w:themeFill="background1"/>
          </w:tcPr>
          <w:p w14:paraId="76FAD321" w14:textId="0C7DF20D" w:rsidR="00373F29" w:rsidRDefault="001C261C" w:rsidP="00373F29">
            <w:pPr>
              <w:rPr>
                <w:rFonts w:ascii="Arial" w:hAnsi="Arial" w:cs="Arial"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="002F61DA">
              <w:rPr>
                <w:rFonts w:ascii="Arial" w:hAnsi="Arial" w:cs="Arial"/>
                <w:sz w:val="20"/>
                <w:szCs w:val="20"/>
              </w:rPr>
              <w:t xml:space="preserve">In de winkel ben je voortdurend bezig met inkoopsprijzen en verkoopprijzen. De marge hiertussen bepaalt of er uiteindelijk winst of verlies wordt gedraaid. Het is dus belangrijk dat </w:t>
            </w:r>
            <w:r w:rsidR="000F0CCF">
              <w:rPr>
                <w:rFonts w:ascii="Arial" w:hAnsi="Arial" w:cs="Arial"/>
                <w:sz w:val="20"/>
                <w:szCs w:val="20"/>
              </w:rPr>
              <w:t>d</w:t>
            </w:r>
            <w:r w:rsidR="002F61DA">
              <w:rPr>
                <w:rFonts w:ascii="Arial" w:hAnsi="Arial" w:cs="Arial"/>
                <w:sz w:val="20"/>
                <w:szCs w:val="20"/>
              </w:rPr>
              <w:t xml:space="preserve">e juiste commerciële prijs wordt berekend. In deze opdracht ga je van verschillende </w:t>
            </w:r>
            <w:r w:rsidR="000F0CCF">
              <w:rPr>
                <w:rFonts w:ascii="Arial" w:hAnsi="Arial" w:cs="Arial"/>
                <w:sz w:val="20"/>
                <w:szCs w:val="20"/>
              </w:rPr>
              <w:t>producten</w:t>
            </w:r>
            <w:r w:rsidR="002F61DA">
              <w:rPr>
                <w:rFonts w:ascii="Arial" w:hAnsi="Arial" w:cs="Arial"/>
                <w:sz w:val="20"/>
                <w:szCs w:val="20"/>
              </w:rPr>
              <w:t xml:space="preserve"> de commerciële verkoopprijs berekenen. Hierbij houd je ook rekening met het BTW percentage. </w:t>
            </w:r>
            <w:r w:rsidR="00373F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28A132" w14:textId="63881782" w:rsidR="00B14887" w:rsidRPr="003B0BC3" w:rsidRDefault="00A47AFE" w:rsidP="00373F2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4762" w14:paraId="70DDFCC1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44CD178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B2434B" w14:textId="0B408222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33E1BD87" w14:textId="30C336A4" w:rsidR="00D57D85" w:rsidRDefault="000F0CC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Zoek uit </w:t>
            </w:r>
            <w:r w:rsidR="002F61DA">
              <w:rPr>
                <w:rFonts w:ascii="Arial" w:hAnsi="Arial" w:cs="Arial"/>
                <w:sz w:val="20"/>
                <w:szCs w:val="20"/>
              </w:rPr>
              <w:t>hoe de verkoopprijs wordt berekend van de verschillende producten</w:t>
            </w:r>
            <w:r>
              <w:rPr>
                <w:rFonts w:ascii="Arial" w:hAnsi="Arial" w:cs="Arial"/>
                <w:sz w:val="20"/>
                <w:szCs w:val="20"/>
              </w:rPr>
              <w:t>/arrangementen</w:t>
            </w:r>
            <w:r w:rsidR="002F61DA">
              <w:rPr>
                <w:rFonts w:ascii="Arial" w:hAnsi="Arial" w:cs="Arial"/>
                <w:sz w:val="20"/>
                <w:szCs w:val="20"/>
              </w:rPr>
              <w:t xml:space="preserve"> die op jouw BPV bedrijf verkocht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</w:t>
            </w:r>
            <w:r w:rsidR="002F61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13F3BD" w14:textId="219BE37B" w:rsidR="000F0CCF" w:rsidRDefault="000F0CC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Zoek uit hoe wordt omgegaan met de BTW (let op de verschillende </w:t>
            </w:r>
            <w:r w:rsidR="00D91DF8">
              <w:rPr>
                <w:rFonts w:ascii="Arial" w:hAnsi="Arial" w:cs="Arial"/>
                <w:sz w:val="20"/>
                <w:szCs w:val="20"/>
              </w:rPr>
              <w:t>tarieven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4B2D4C0" w14:textId="63209390" w:rsidR="000F0CCF" w:rsidRDefault="000F0CC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Zoek uit hoe wordt omgegaan met arbeid</w:t>
            </w:r>
          </w:p>
          <w:p w14:paraId="2BCB3100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38EA3" w14:textId="77777777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526A79EE" w14:textId="0343E8E6" w:rsidR="005C1E14" w:rsidRDefault="002F61DA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Bereken van een inkooplijst de verkoopprijzen volgens de procedure van je BPV bedrijf. Laat deze berekening controleren, voordat je de producten prijst.</w:t>
            </w:r>
          </w:p>
          <w:p w14:paraId="7C38B171" w14:textId="21D4B026" w:rsidR="00D17A3B" w:rsidRPr="00EB3ED4" w:rsidRDefault="002F61DA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Bereken van drie verschillende arrangementen</w:t>
            </w:r>
            <w:r w:rsidR="00BD237B">
              <w:rPr>
                <w:rFonts w:ascii="Arial" w:hAnsi="Arial" w:cs="Arial"/>
                <w:sz w:val="20"/>
                <w:szCs w:val="20"/>
              </w:rPr>
              <w:t>/opdrachten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commerciële prijs</w:t>
            </w:r>
            <w:r w:rsidR="00BD237B">
              <w:rPr>
                <w:rFonts w:ascii="Arial" w:hAnsi="Arial" w:cs="Arial"/>
                <w:sz w:val="20"/>
                <w:szCs w:val="20"/>
              </w:rPr>
              <w:t>berekening</w:t>
            </w:r>
            <w:r>
              <w:rPr>
                <w:rFonts w:ascii="Arial" w:hAnsi="Arial" w:cs="Arial"/>
                <w:sz w:val="20"/>
                <w:szCs w:val="20"/>
              </w:rPr>
              <w:t>. Laat deze berekening controleren.</w:t>
            </w:r>
          </w:p>
          <w:p w14:paraId="2390AC00" w14:textId="7E5ABB8A" w:rsidR="00A04762" w:rsidRPr="00101684" w:rsidRDefault="00A04762" w:rsidP="00101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3444F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5CFAC056" w14:textId="03150B3F" w:rsidR="002F61DA" w:rsidRPr="002F61DA" w:rsidRDefault="00BD237B" w:rsidP="002F61D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Bundel deze uitwerking in een map en bespreek dit met je </w:t>
            </w:r>
            <w:r w:rsidR="002B0562">
              <w:rPr>
                <w:rFonts w:ascii="Arial" w:hAnsi="Arial" w:cs="Arial"/>
                <w:sz w:val="20"/>
                <w:szCs w:val="20"/>
              </w:rPr>
              <w:t>Praktijkopleider</w:t>
            </w:r>
            <w:r>
              <w:rPr>
                <w:rFonts w:ascii="Arial" w:hAnsi="Arial" w:cs="Arial"/>
                <w:sz w:val="20"/>
                <w:szCs w:val="20"/>
              </w:rPr>
              <w:t xml:space="preserve">. Gebruik hiervoor de onderstaande reflectie. </w:t>
            </w:r>
          </w:p>
          <w:p w14:paraId="42619FBD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EF3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10FEA880" w14:textId="288FF76D" w:rsidR="00D17A3B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ging tijdens de uitvoering goed?</w:t>
            </w:r>
          </w:p>
          <w:p w14:paraId="679A53B0" w14:textId="6AC29ECB" w:rsidR="00A04762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kan er voor de volgende keer beter of anders</w:t>
            </w:r>
            <w:r w:rsidR="00A0476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1B9A84B" w14:textId="700DB034" w:rsidR="00A04762" w:rsidRDefault="00A21CDD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4762">
              <w:rPr>
                <w:rFonts w:ascii="Arial" w:hAnsi="Arial" w:cs="Arial"/>
                <w:sz w:val="20"/>
                <w:szCs w:val="20"/>
              </w:rPr>
              <w:t>at zijn de tips en tops van je begeleider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88597E" w14:textId="77777777" w:rsidR="00A04762" w:rsidRPr="00233E4F" w:rsidRDefault="00A04762" w:rsidP="00DB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B01128B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D91DF8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84588A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0CCF"/>
    <w:rsid w:val="000F3056"/>
    <w:rsid w:val="00101684"/>
    <w:rsid w:val="00102278"/>
    <w:rsid w:val="00120EB2"/>
    <w:rsid w:val="001255E7"/>
    <w:rsid w:val="00131AEA"/>
    <w:rsid w:val="00144203"/>
    <w:rsid w:val="00170994"/>
    <w:rsid w:val="001835B3"/>
    <w:rsid w:val="00190E01"/>
    <w:rsid w:val="001C261C"/>
    <w:rsid w:val="001D225F"/>
    <w:rsid w:val="002111CC"/>
    <w:rsid w:val="00233877"/>
    <w:rsid w:val="00233E4F"/>
    <w:rsid w:val="00245FBB"/>
    <w:rsid w:val="00253440"/>
    <w:rsid w:val="00255C31"/>
    <w:rsid w:val="002B0562"/>
    <w:rsid w:val="002C10C6"/>
    <w:rsid w:val="002C3C81"/>
    <w:rsid w:val="002E1223"/>
    <w:rsid w:val="002F61DA"/>
    <w:rsid w:val="00331E3D"/>
    <w:rsid w:val="0033323A"/>
    <w:rsid w:val="00334E39"/>
    <w:rsid w:val="00352EAD"/>
    <w:rsid w:val="00373F29"/>
    <w:rsid w:val="00376ADF"/>
    <w:rsid w:val="003B0BC3"/>
    <w:rsid w:val="00412B71"/>
    <w:rsid w:val="00422A34"/>
    <w:rsid w:val="004448F7"/>
    <w:rsid w:val="00491073"/>
    <w:rsid w:val="004A6855"/>
    <w:rsid w:val="004A6B94"/>
    <w:rsid w:val="004B2467"/>
    <w:rsid w:val="004B2F3A"/>
    <w:rsid w:val="004C7938"/>
    <w:rsid w:val="005360C8"/>
    <w:rsid w:val="005368BA"/>
    <w:rsid w:val="00575C5B"/>
    <w:rsid w:val="005C1E14"/>
    <w:rsid w:val="005C587C"/>
    <w:rsid w:val="00604AD2"/>
    <w:rsid w:val="00612880"/>
    <w:rsid w:val="00643827"/>
    <w:rsid w:val="00671640"/>
    <w:rsid w:val="00672073"/>
    <w:rsid w:val="006724A6"/>
    <w:rsid w:val="00687BE3"/>
    <w:rsid w:val="00690664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820E94"/>
    <w:rsid w:val="008B51B5"/>
    <w:rsid w:val="008E7294"/>
    <w:rsid w:val="009166F4"/>
    <w:rsid w:val="00940B88"/>
    <w:rsid w:val="00940D5D"/>
    <w:rsid w:val="00990853"/>
    <w:rsid w:val="009917D6"/>
    <w:rsid w:val="009A18AF"/>
    <w:rsid w:val="009E0732"/>
    <w:rsid w:val="009F6AC2"/>
    <w:rsid w:val="00A04762"/>
    <w:rsid w:val="00A10937"/>
    <w:rsid w:val="00A1311D"/>
    <w:rsid w:val="00A21CDD"/>
    <w:rsid w:val="00A233DA"/>
    <w:rsid w:val="00A311BC"/>
    <w:rsid w:val="00A33D20"/>
    <w:rsid w:val="00A401CE"/>
    <w:rsid w:val="00A47AFE"/>
    <w:rsid w:val="00A640FE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37B"/>
    <w:rsid w:val="00BD2B23"/>
    <w:rsid w:val="00BE6F94"/>
    <w:rsid w:val="00C11152"/>
    <w:rsid w:val="00C33B42"/>
    <w:rsid w:val="00C60222"/>
    <w:rsid w:val="00C6458F"/>
    <w:rsid w:val="00CE68AF"/>
    <w:rsid w:val="00CF415A"/>
    <w:rsid w:val="00CF755B"/>
    <w:rsid w:val="00D17A3B"/>
    <w:rsid w:val="00D35C19"/>
    <w:rsid w:val="00D446A3"/>
    <w:rsid w:val="00D57D85"/>
    <w:rsid w:val="00D7649A"/>
    <w:rsid w:val="00D91DF8"/>
    <w:rsid w:val="00DB1CCA"/>
    <w:rsid w:val="00DF3700"/>
    <w:rsid w:val="00DF3ACC"/>
    <w:rsid w:val="00E30C66"/>
    <w:rsid w:val="00E43A27"/>
    <w:rsid w:val="00E50377"/>
    <w:rsid w:val="00E710C2"/>
    <w:rsid w:val="00EA57C8"/>
    <w:rsid w:val="00EA5E29"/>
    <w:rsid w:val="00EB3ED4"/>
    <w:rsid w:val="00F14AD1"/>
    <w:rsid w:val="00F35936"/>
    <w:rsid w:val="00F929B0"/>
    <w:rsid w:val="00F9558E"/>
    <w:rsid w:val="00FF3C39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8c204fd9-28d1-4b23-87e5-4d5424a0d918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477253-ADF4-4571-9AD2-0684F201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2017-07-12T07:44:00Z</cp:lastPrinted>
  <dcterms:created xsi:type="dcterms:W3CDTF">2017-08-27T19:08:00Z</dcterms:created>
  <dcterms:modified xsi:type="dcterms:W3CDTF">2017-08-27T19:08:00Z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